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6791"/>
      </w:tblGrid>
      <w:tr w:rsidR="00335F54" w:rsidRPr="00C4021F" w:rsidTr="00B53B7E">
        <w:trPr>
          <w:trHeight w:val="1685"/>
        </w:trPr>
        <w:tc>
          <w:tcPr>
            <w:tcW w:w="2281" w:type="dxa"/>
          </w:tcPr>
          <w:p w:rsidR="00335F54" w:rsidRPr="00C4021F" w:rsidRDefault="00335F54" w:rsidP="00B53B7E">
            <w:pPr>
              <w:pStyle w:val="Ttulo8"/>
              <w:spacing w:line="360" w:lineRule="auto"/>
              <w:rPr>
                <w:rFonts w:ascii="Arial" w:hAnsi="Arial" w:cs="Arial"/>
                <w:color w:val="000000" w:themeColor="text1"/>
                <w:sz w:val="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-9525</wp:posOffset>
                  </wp:positionV>
                  <wp:extent cx="1112520" cy="951230"/>
                  <wp:effectExtent l="19050" t="0" r="0" b="0"/>
                  <wp:wrapTopAndBottom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1" w:type="dxa"/>
          </w:tcPr>
          <w:p w:rsidR="00335F54" w:rsidRPr="00C4021F" w:rsidRDefault="00335F54" w:rsidP="00B53B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5F54" w:rsidRPr="00C4021F" w:rsidRDefault="00335F54" w:rsidP="00B53B7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4021F">
              <w:rPr>
                <w:rFonts w:ascii="Arial" w:hAnsi="Arial" w:cs="Arial"/>
                <w:color w:val="000000" w:themeColor="text1"/>
                <w:sz w:val="28"/>
                <w:szCs w:val="28"/>
              </w:rPr>
              <w:t>Faculdade Anísio Teixeira de Feira de Santana</w:t>
            </w:r>
          </w:p>
          <w:p w:rsidR="00335F54" w:rsidRPr="00C4021F" w:rsidRDefault="00335F54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</w:pPr>
            <w:r w:rsidRPr="00C4021F"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  <w:t>Autorizada pela Portaria Ministerial nº 552 de 22 de março de 2001 e</w:t>
            </w:r>
          </w:p>
          <w:p w:rsidR="00335F54" w:rsidRPr="00C4021F" w:rsidRDefault="00335F54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</w:pPr>
            <w:r w:rsidRPr="00C4021F"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  <w:t>publicada no Diário Oficial da União de 26 de março de 2001.</w:t>
            </w:r>
          </w:p>
          <w:p w:rsidR="00335F54" w:rsidRPr="00C4021F" w:rsidRDefault="00335F54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</w:pPr>
            <w:r w:rsidRPr="00C4021F"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  <w:t>Endereço: Rua Juracy Magalhães, 222 – Ponto Central - CEP 44.032-620</w:t>
            </w:r>
          </w:p>
          <w:p w:rsidR="00335F54" w:rsidRPr="00C4021F" w:rsidRDefault="00335F54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</w:pPr>
            <w:r w:rsidRPr="00C4021F"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  <w:t>Telefax: (75) 3616-9466 - Feira de Santana-Bahia</w:t>
            </w:r>
          </w:p>
          <w:p w:rsidR="00335F54" w:rsidRPr="00C4021F" w:rsidRDefault="00335F54" w:rsidP="00B53B7E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</w:pPr>
            <w:r w:rsidRPr="00C4021F"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  <w:t xml:space="preserve">Site: </w:t>
            </w:r>
            <w:hyperlink r:id="rId8" w:history="1">
              <w:r w:rsidRPr="00C4021F">
                <w:rPr>
                  <w:rStyle w:val="Hyperlink"/>
                  <w:rFonts w:ascii="Arial" w:hAnsi="Arial" w:cs="Arial"/>
                  <w:i w:val="0"/>
                  <w:color w:val="000000" w:themeColor="text1"/>
                  <w:sz w:val="16"/>
                  <w:szCs w:val="16"/>
                </w:rPr>
                <w:t>www.fat.edu.br</w:t>
              </w:r>
            </w:hyperlink>
            <w:r w:rsidRPr="00C4021F"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  <w:t xml:space="preserve">   E-mail: fat@fat.edu.br</w:t>
            </w:r>
          </w:p>
          <w:p w:rsidR="00335F54" w:rsidRPr="00C4021F" w:rsidRDefault="00335F54" w:rsidP="00B53B7E">
            <w:pPr>
              <w:pStyle w:val="Ttul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021F">
              <w:rPr>
                <w:rFonts w:ascii="Arial" w:hAnsi="Arial" w:cs="Arial"/>
                <w:color w:val="000000" w:themeColor="text1"/>
                <w:sz w:val="16"/>
                <w:szCs w:val="16"/>
              </w:rPr>
              <w:t>CGC: 01.149.432/0001-21</w:t>
            </w:r>
          </w:p>
        </w:tc>
      </w:tr>
    </w:tbl>
    <w:p w:rsidR="00402337" w:rsidRPr="00335F54" w:rsidRDefault="00402337" w:rsidP="00402337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16"/>
        </w:rPr>
      </w:pPr>
    </w:p>
    <w:p w:rsidR="00402337" w:rsidRPr="00335F54" w:rsidRDefault="00402337" w:rsidP="00402337">
      <w:pPr>
        <w:tabs>
          <w:tab w:val="left" w:pos="284"/>
        </w:tabs>
        <w:jc w:val="center"/>
        <w:rPr>
          <w:rFonts w:ascii="Arial" w:hAnsi="Arial" w:cs="Arial"/>
          <w:b/>
          <w:sz w:val="36"/>
          <w:szCs w:val="36"/>
        </w:rPr>
      </w:pPr>
      <w:r w:rsidRPr="00335F54">
        <w:rPr>
          <w:rFonts w:ascii="Arial" w:hAnsi="Arial" w:cs="Arial"/>
          <w:b/>
          <w:sz w:val="36"/>
          <w:szCs w:val="36"/>
        </w:rPr>
        <w:t>PROGRAMA DE DISCIPLINA</w:t>
      </w:r>
    </w:p>
    <w:p w:rsidR="00402337" w:rsidRPr="00335F54" w:rsidRDefault="00402337" w:rsidP="00402337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10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02337" w:rsidRPr="00335F54" w:rsidTr="00335F54">
        <w:trPr>
          <w:trHeight w:val="379"/>
        </w:trPr>
        <w:tc>
          <w:tcPr>
            <w:tcW w:w="4536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position w:val="-20"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position w:val="-20"/>
                <w:sz w:val="22"/>
                <w:szCs w:val="22"/>
              </w:rPr>
              <w:t>CURSO</w:t>
            </w:r>
          </w:p>
        </w:tc>
        <w:tc>
          <w:tcPr>
            <w:tcW w:w="4536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="0007062A" w:rsidRPr="00335F54">
              <w:rPr>
                <w:rFonts w:ascii="Arial" w:hAnsi="Arial" w:cs="Arial"/>
                <w:b/>
                <w:sz w:val="22"/>
                <w:szCs w:val="22"/>
              </w:rPr>
              <w:t xml:space="preserve">/ SEMESTRE 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>LETIVO</w:t>
            </w:r>
          </w:p>
        </w:tc>
      </w:tr>
      <w:tr w:rsidR="00402337" w:rsidRPr="00335F54" w:rsidTr="00335F54">
        <w:trPr>
          <w:trHeight w:val="380"/>
        </w:trPr>
        <w:tc>
          <w:tcPr>
            <w:tcW w:w="4536" w:type="dxa"/>
          </w:tcPr>
          <w:p w:rsidR="00402337" w:rsidRPr="00335F54" w:rsidRDefault="00335F54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position w:val="-20"/>
                <w:sz w:val="22"/>
                <w:szCs w:val="22"/>
              </w:rPr>
            </w:pPr>
            <w:r w:rsidRPr="00335F54">
              <w:rPr>
                <w:rFonts w:ascii="Arial" w:hAnsi="Arial" w:cs="Arial"/>
                <w:position w:val="-20"/>
                <w:sz w:val="22"/>
                <w:szCs w:val="22"/>
              </w:rPr>
              <w:t>Direito</w:t>
            </w:r>
          </w:p>
        </w:tc>
        <w:tc>
          <w:tcPr>
            <w:tcW w:w="4536" w:type="dxa"/>
          </w:tcPr>
          <w:p w:rsidR="00402337" w:rsidRPr="00335F54" w:rsidRDefault="00335F54" w:rsidP="002C2C9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201</w:t>
            </w:r>
            <w:r w:rsidR="002C2C91">
              <w:rPr>
                <w:rFonts w:ascii="Arial" w:hAnsi="Arial" w:cs="Arial"/>
                <w:sz w:val="22"/>
                <w:szCs w:val="22"/>
              </w:rPr>
              <w:t>6</w:t>
            </w:r>
            <w:r w:rsidRPr="00335F54">
              <w:rPr>
                <w:rFonts w:ascii="Arial" w:hAnsi="Arial" w:cs="Arial"/>
                <w:sz w:val="22"/>
                <w:szCs w:val="22"/>
              </w:rPr>
              <w:t>.</w:t>
            </w:r>
            <w:r w:rsidR="002C2C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02337" w:rsidRPr="00335F54" w:rsidTr="00335F54">
        <w:trPr>
          <w:trHeight w:val="379"/>
        </w:trPr>
        <w:tc>
          <w:tcPr>
            <w:tcW w:w="4536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position w:val="-20"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position w:val="-20"/>
                <w:sz w:val="22"/>
                <w:szCs w:val="22"/>
              </w:rPr>
              <w:t>CÓDIGO</w:t>
            </w:r>
          </w:p>
        </w:tc>
        <w:tc>
          <w:tcPr>
            <w:tcW w:w="4536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402337" w:rsidRPr="00335F54" w:rsidTr="00335F54">
        <w:trPr>
          <w:trHeight w:val="380"/>
        </w:trPr>
        <w:tc>
          <w:tcPr>
            <w:tcW w:w="4536" w:type="dxa"/>
          </w:tcPr>
          <w:p w:rsidR="00402337" w:rsidRPr="00335F54" w:rsidRDefault="00A110F1" w:rsidP="00335F54">
            <w:pPr>
              <w:pStyle w:val="Ttulo2"/>
              <w:spacing w:line="360" w:lineRule="auto"/>
              <w:rPr>
                <w:rFonts w:ascii="Arial" w:hAnsi="Arial" w:cs="Arial"/>
                <w:b w:val="0"/>
                <w:szCs w:val="22"/>
              </w:rPr>
            </w:pPr>
            <w:r w:rsidRPr="00335F54">
              <w:rPr>
                <w:rFonts w:ascii="Arial" w:hAnsi="Arial" w:cs="Arial"/>
                <w:b w:val="0"/>
                <w:szCs w:val="22"/>
              </w:rPr>
              <w:t>DIR</w:t>
            </w:r>
            <w:r w:rsidR="00335F54" w:rsidRPr="00335F54">
              <w:rPr>
                <w:rFonts w:ascii="Arial" w:hAnsi="Arial" w:cs="Arial"/>
                <w:b w:val="0"/>
                <w:szCs w:val="22"/>
              </w:rPr>
              <w:t>228</w:t>
            </w:r>
          </w:p>
        </w:tc>
        <w:tc>
          <w:tcPr>
            <w:tcW w:w="4536" w:type="dxa"/>
          </w:tcPr>
          <w:p w:rsidR="00402337" w:rsidRPr="00335F54" w:rsidRDefault="00335F54" w:rsidP="00335F54">
            <w:pPr>
              <w:pStyle w:val="Ttulo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Direito Administrativo </w:t>
            </w:r>
            <w:r w:rsidR="00A907FF" w:rsidRPr="00335F54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402337" w:rsidRPr="00335F54" w:rsidTr="00335F54">
        <w:trPr>
          <w:trHeight w:val="379"/>
        </w:trPr>
        <w:tc>
          <w:tcPr>
            <w:tcW w:w="4536" w:type="dxa"/>
          </w:tcPr>
          <w:p w:rsidR="00402337" w:rsidRPr="00335F54" w:rsidRDefault="00402337" w:rsidP="00335F54">
            <w:pPr>
              <w:pStyle w:val="Ttulo2"/>
              <w:spacing w:line="360" w:lineRule="auto"/>
              <w:rPr>
                <w:rFonts w:ascii="Arial" w:hAnsi="Arial" w:cs="Arial"/>
                <w:szCs w:val="22"/>
              </w:rPr>
            </w:pPr>
            <w:r w:rsidRPr="00335F54">
              <w:rPr>
                <w:rFonts w:ascii="Arial" w:hAnsi="Arial" w:cs="Arial"/>
                <w:szCs w:val="22"/>
              </w:rPr>
              <w:t>CARGA HORÁRIA</w:t>
            </w:r>
          </w:p>
        </w:tc>
        <w:tc>
          <w:tcPr>
            <w:tcW w:w="4536" w:type="dxa"/>
          </w:tcPr>
          <w:p w:rsidR="00402337" w:rsidRPr="00335F54" w:rsidRDefault="00402337" w:rsidP="00335F54">
            <w:pPr>
              <w:pStyle w:val="Ttulo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SEMESTRE DE OFERTA</w:t>
            </w:r>
          </w:p>
        </w:tc>
      </w:tr>
      <w:tr w:rsidR="00402337" w:rsidRPr="00335F54" w:rsidTr="00335F54">
        <w:trPr>
          <w:trHeight w:val="380"/>
        </w:trPr>
        <w:tc>
          <w:tcPr>
            <w:tcW w:w="4536" w:type="dxa"/>
          </w:tcPr>
          <w:p w:rsidR="00402337" w:rsidRPr="00335F54" w:rsidRDefault="00B02421" w:rsidP="00335F54">
            <w:pPr>
              <w:pStyle w:val="Ttulo2"/>
              <w:spacing w:line="360" w:lineRule="auto"/>
              <w:rPr>
                <w:rFonts w:ascii="Arial" w:hAnsi="Arial" w:cs="Arial"/>
                <w:b w:val="0"/>
                <w:szCs w:val="22"/>
              </w:rPr>
            </w:pPr>
            <w:r w:rsidRPr="00335F54">
              <w:rPr>
                <w:rFonts w:ascii="Arial" w:hAnsi="Arial" w:cs="Arial"/>
                <w:b w:val="0"/>
                <w:szCs w:val="22"/>
              </w:rPr>
              <w:t>72</w:t>
            </w:r>
            <w:r w:rsidR="00A110F1" w:rsidRPr="00335F54">
              <w:rPr>
                <w:rFonts w:ascii="Arial" w:hAnsi="Arial" w:cs="Arial"/>
                <w:b w:val="0"/>
                <w:szCs w:val="22"/>
              </w:rPr>
              <w:t>h</w:t>
            </w:r>
          </w:p>
        </w:tc>
        <w:tc>
          <w:tcPr>
            <w:tcW w:w="4536" w:type="dxa"/>
          </w:tcPr>
          <w:p w:rsidR="00402337" w:rsidRPr="00335F54" w:rsidRDefault="00A907FF" w:rsidP="00335F54">
            <w:pPr>
              <w:pStyle w:val="Ttulo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6º </w:t>
            </w:r>
          </w:p>
        </w:tc>
      </w:tr>
    </w:tbl>
    <w:p w:rsidR="00402337" w:rsidRPr="00335F54" w:rsidRDefault="00402337" w:rsidP="00335F5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02337" w:rsidRPr="00335F54" w:rsidTr="00335F54">
        <w:tc>
          <w:tcPr>
            <w:tcW w:w="9234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</w:tc>
      </w:tr>
      <w:tr w:rsidR="00402337" w:rsidRPr="00335F54" w:rsidTr="00335F54">
        <w:tc>
          <w:tcPr>
            <w:tcW w:w="9234" w:type="dxa"/>
          </w:tcPr>
          <w:p w:rsidR="00A34606" w:rsidRPr="00335F54" w:rsidRDefault="00A907FF" w:rsidP="00335F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Domínio público. Serviços públicos. Atividades administrativas de ordenamento econômico, social e de fomento público. Controle da atividade administrativa. Licitação. Contratos Administrativos. Responsabilidade Patrimonial da Administração Pública. Controle dos Atos da Administração Pública</w:t>
            </w:r>
            <w:r w:rsidR="00B02421" w:rsidRPr="00335F54">
              <w:rPr>
                <w:rFonts w:ascii="Arial" w:hAnsi="Arial" w:cs="Arial"/>
                <w:sz w:val="22"/>
                <w:szCs w:val="22"/>
              </w:rPr>
              <w:t>. Improbidade Administrativa.</w:t>
            </w:r>
          </w:p>
        </w:tc>
      </w:tr>
    </w:tbl>
    <w:p w:rsidR="00402337" w:rsidRPr="00335F54" w:rsidRDefault="00402337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02337" w:rsidRPr="00335F54" w:rsidTr="00335F54">
        <w:tc>
          <w:tcPr>
            <w:tcW w:w="9234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402337" w:rsidRPr="00335F54" w:rsidTr="00335F54">
        <w:tc>
          <w:tcPr>
            <w:tcW w:w="9234" w:type="dxa"/>
          </w:tcPr>
          <w:p w:rsidR="008543B6" w:rsidRPr="00335F54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Conceituar e classificar os agentes públicos no âmbito de suas diversas atividades realizadas pelo Estado, inclusive na proteção do chamado domínio público, explicitar as atividades administrativas de ordenamento econômico, social e de fomento público, ou seja, a intervenção do Estado na economia e na sociedade e seus limites, apontando ainda, os conhecimentos básicos do sistema de controle dos atos da Administração Pública pelo próprio Estado, pelo Legislativo, sociedade e pelo judiciário, tratar dos contratos administrativos os princípios aplicáveis, as suas cláusulas as alterações dos contratuais, valores e formas inexecução, rescisão indenizações e outros elementos, discorrer sobre o tratamento constituição das licitações e a Lei 8.666/93, os princípios aplicáveis, as fases do procedimento licitatório, as modalidades de licitações e impugnações e recursos e ainda discorrer sobre a lei de licitações 9.433/2005 do Estado da Bahia e suas peculiaridades, expor o conceito e as características do serviço público no sistema administrativo brasileiro, debatendo o modelo de supremacia do interesse público e por fim, compreender o a evolução histórica e as teorias sobre a culpa, destacando </w:t>
            </w:r>
            <w:r w:rsidRPr="00335F54">
              <w:rPr>
                <w:rFonts w:ascii="Arial" w:hAnsi="Arial" w:cs="Arial"/>
                <w:sz w:val="22"/>
                <w:szCs w:val="22"/>
              </w:rPr>
              <w:lastRenderedPageBreak/>
              <w:t xml:space="preserve">inclusive a atual delimitação da responsabilidade do Estado.   </w:t>
            </w:r>
          </w:p>
        </w:tc>
      </w:tr>
    </w:tbl>
    <w:p w:rsidR="00402337" w:rsidRPr="00335F54" w:rsidRDefault="00402337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374BE" w:rsidRPr="00335F54" w:rsidTr="00335F54">
        <w:tc>
          <w:tcPr>
            <w:tcW w:w="9234" w:type="dxa"/>
          </w:tcPr>
          <w:p w:rsidR="00E374BE" w:rsidRPr="00335F54" w:rsidRDefault="00E374BE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PERFIL DO EGRESSO</w:t>
            </w:r>
          </w:p>
        </w:tc>
      </w:tr>
      <w:tr w:rsidR="00E374BE" w:rsidRPr="00335F54" w:rsidTr="00335F54">
        <w:tc>
          <w:tcPr>
            <w:tcW w:w="9234" w:type="dxa"/>
          </w:tcPr>
          <w:p w:rsidR="00E374BE" w:rsidRPr="00335F54" w:rsidRDefault="00A110F1" w:rsidP="00335F54">
            <w:pPr>
              <w:pStyle w:val="Corpodetexto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O perfil do profissional do Direito almejado pela Faculdade Anísio Teixeira é o de um Profissional com percepção ampla da realidade jurídico-política e social; partindo, para tanto, de elementos epistemológicos fundamentais que permitam uma visão integral do homem, da sociedade e do mundo; onde o Direito seja entendido como parte integrante de um sistema complexo que constitui o mundo contemporâneo.</w:t>
            </w:r>
          </w:p>
        </w:tc>
      </w:tr>
    </w:tbl>
    <w:p w:rsidR="00E374BE" w:rsidRPr="00335F54" w:rsidRDefault="00E374BE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02337" w:rsidRPr="00335F54" w:rsidTr="00335F54">
        <w:tc>
          <w:tcPr>
            <w:tcW w:w="9234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CONTEÚDO PROGRAMÁTICO</w:t>
            </w:r>
          </w:p>
        </w:tc>
      </w:tr>
      <w:tr w:rsidR="00402337" w:rsidRPr="00335F54" w:rsidTr="00335F54">
        <w:tc>
          <w:tcPr>
            <w:tcW w:w="9234" w:type="dxa"/>
          </w:tcPr>
          <w:p w:rsidR="00B02421" w:rsidRPr="00335F54" w:rsidRDefault="00B02421" w:rsidP="00335F54">
            <w:pPr>
              <w:pStyle w:val="Recuode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Unidade I –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 xml:space="preserve"> BENS PÚBLICOS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Conceito e classificação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Características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Bens públicos em espécie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Usos do bem público pelo particular </w:t>
            </w:r>
          </w:p>
          <w:p w:rsidR="00B02421" w:rsidRPr="00335F54" w:rsidRDefault="00B02421" w:rsidP="00335F54">
            <w:pPr>
              <w:pStyle w:val="Recuodecorpodetexto"/>
              <w:spacing w:after="0"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2421" w:rsidRPr="00335F54" w:rsidRDefault="00B02421" w:rsidP="00335F54">
            <w:pPr>
              <w:pStyle w:val="Recuodecorpodetex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Unidade II - 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>SERVIÇOS PÚBLICOS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Elementos constitutivos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Princípios Aplicáveis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Classificação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Formas de prestação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Delegação.  </w:t>
            </w:r>
          </w:p>
          <w:p w:rsidR="00B02421" w:rsidRPr="00335F54" w:rsidRDefault="00B02421" w:rsidP="00335F54">
            <w:pPr>
              <w:pStyle w:val="Recuodecorpodetexto"/>
              <w:spacing w:after="0"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2421" w:rsidRPr="00335F54" w:rsidRDefault="00B02421" w:rsidP="00335F54">
            <w:pPr>
              <w:pStyle w:val="Recuodecorpodetex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Unidade III – 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>RESPONSABILIDADE PATRIMONIAL DO ESTADO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Evolução histórica da Responsabilidade do Estado.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Teoria da culpa do serviço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Teoria do Risco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Responsabilidade do Estado no Direito brasileiro.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Responsabilidade por atos comissivos e omissivos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Excludentes de responsabilidade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Direito de Regresso</w:t>
            </w:r>
          </w:p>
          <w:p w:rsidR="00B02421" w:rsidRPr="00335F54" w:rsidRDefault="00B02421" w:rsidP="00335F54">
            <w:pPr>
              <w:pStyle w:val="Recuodecorpodetexto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2421" w:rsidRPr="00335F54" w:rsidRDefault="00B02421" w:rsidP="00335F54">
            <w:pPr>
              <w:pStyle w:val="Recuodecorpode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Unidade IV – 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>ATOS ADMINISTRATIVOS ECONTROLES DA ADMINISTRAÇÃO PÚBLICA</w:t>
            </w:r>
            <w:r w:rsidRPr="00335F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2421" w:rsidRPr="00335F54" w:rsidRDefault="00B02421" w:rsidP="00335F54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t xml:space="preserve">Conceito. Ato administrativo e ato da administração. Visão objetiva (funcional ou </w:t>
            </w: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material) e visão subjetiva (orgânica e formal)</w:t>
            </w:r>
          </w:p>
          <w:p w:rsidR="00B02421" w:rsidRPr="00335F54" w:rsidRDefault="00B02421" w:rsidP="00335F54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t>Atributos e elementos</w:t>
            </w:r>
          </w:p>
          <w:p w:rsidR="00B02421" w:rsidRPr="00335F54" w:rsidRDefault="00B02421" w:rsidP="00335F54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t>Atos discricionários e atos vinculados. Diferenças. Características. Legalidade e mérito dos atos administrativos. Limites da discricionariedade.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7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t>Atos administrativos em espécies (Decretos, Resoluções, Instruções, Circulares, Portarias, Ordens de Serviço, Provimentos, Avisos, Alvarás Ofícios, Pareceres, Certidões, Atestados, Declarações, Despachos, Licença, Permissão, Autorização, Admissão, Aprovação, Homologação e Visto)</w:t>
            </w:r>
          </w:p>
          <w:p w:rsidR="00B02421" w:rsidRPr="00335F54" w:rsidRDefault="00B02421" w:rsidP="00335F54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t>Extinção dos atos administrativos</w:t>
            </w:r>
          </w:p>
          <w:p w:rsidR="00B02421" w:rsidRPr="00335F54" w:rsidRDefault="00B02421" w:rsidP="00335F54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t>Vícios dos atos administrativos</w:t>
            </w:r>
          </w:p>
          <w:p w:rsidR="00B02421" w:rsidRPr="00335F54" w:rsidRDefault="00B02421" w:rsidP="00335F54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eastAsia="ar-SA"/>
              </w:rPr>
              <w:t>Nulidade absoluta e nulidade relativa dos atos administrativos. Convalidação. Revogação</w:t>
            </w:r>
          </w:p>
          <w:p w:rsidR="00B02421" w:rsidRPr="00335F54" w:rsidRDefault="00B02421" w:rsidP="00335F54">
            <w:pPr>
              <w:suppressAutoHyphens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8.Controle Administrativo e procedimentos</w:t>
            </w:r>
          </w:p>
          <w:p w:rsidR="00B02421" w:rsidRPr="00335F54" w:rsidRDefault="00B02421" w:rsidP="00335F54">
            <w:pPr>
              <w:pStyle w:val="Recuodecorpodetexto"/>
              <w:spacing w:after="0"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9. Controle legislativo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Controle Judicial.  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Lei de Improbidade Administrativa</w:t>
            </w:r>
          </w:p>
          <w:p w:rsidR="00B02421" w:rsidRPr="00335F54" w:rsidRDefault="00B02421" w:rsidP="00335F54">
            <w:pPr>
              <w:pStyle w:val="Recuodecorpodetexto"/>
              <w:spacing w:line="360" w:lineRule="auto"/>
              <w:ind w:left="394"/>
              <w:rPr>
                <w:rFonts w:ascii="Arial" w:hAnsi="Arial" w:cs="Arial"/>
                <w:sz w:val="22"/>
                <w:szCs w:val="22"/>
              </w:rPr>
            </w:pPr>
          </w:p>
          <w:p w:rsidR="00B02421" w:rsidRPr="00335F54" w:rsidRDefault="00B02421" w:rsidP="00335F54">
            <w:pPr>
              <w:pStyle w:val="Recuodecorpodetexto"/>
              <w:spacing w:line="360" w:lineRule="auto"/>
              <w:ind w:left="394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Unidade V - 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>CONTRATOS ADMINISTRATIVOS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Conceito. Natureza jurídica. Contrato administrativo e contrato da administração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Características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Cláusulas exorbitantes. Garantia. Alteração, rescisão e fiscalização unilaterais. Penalidades. Retomada do objeto. Encampação. Restrição à </w:t>
            </w:r>
            <w:r w:rsidRPr="00335F54">
              <w:rPr>
                <w:rFonts w:ascii="Arial" w:hAnsi="Arial" w:cs="Arial"/>
                <w:i/>
                <w:sz w:val="22"/>
                <w:szCs w:val="22"/>
              </w:rPr>
              <w:t>exceptio non adimpleti contractus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Áleas contratuais. Álea ordinária ou empresarial. Alteração unilateral. Fato do príncipe. Fato da administração. Álea econômica. A teoria da imprevisão e sua aplicação aos contratos administrativos. Aplicação da cláusula </w:t>
            </w:r>
            <w:r w:rsidRPr="00335F54">
              <w:rPr>
                <w:rFonts w:ascii="Arial" w:hAnsi="Arial" w:cs="Arial"/>
                <w:i/>
                <w:sz w:val="22"/>
                <w:szCs w:val="22"/>
              </w:rPr>
              <w:t>rebus sic stantibus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Principais contratos administrativos, seus conceitos e características. Contrato de concessão. Contrato de concessão de serviço público. Contrato de concessão de obra pública e serviço público. Contrato de obra pública. Contrato de prestação de serviço. Contrato de gestão. Convênio. Consórcio administrativo</w:t>
            </w:r>
          </w:p>
          <w:p w:rsidR="00B02421" w:rsidRPr="00335F54" w:rsidRDefault="00B02421" w:rsidP="00335F54">
            <w:pPr>
              <w:pStyle w:val="Recuodecorpodetexto"/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02421" w:rsidRPr="00335F54" w:rsidRDefault="00B02421" w:rsidP="00335F54">
            <w:pPr>
              <w:pStyle w:val="Recuodecorpodetexto"/>
              <w:spacing w:line="360" w:lineRule="auto"/>
              <w:ind w:left="394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Unidade VI – 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>LICITAÇÃO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Conceito. Tratamento constitucional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Princípios. Legalidade. Publicidade. Igualdade. Impessoalidade. Sigilo das propostas. Julgamento objetivo. Vinculação ao edital. Adjudicação compulsória.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lastRenderedPageBreak/>
              <w:t>Alcance da Lei de Licitações: a contratação direta. Licitação dispensável. Licitação inexigível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Modalidades de licitação. Concorrência. Tomada de preços. Convite. Leilão.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Fases do processo licitatório. Avaliação técnica. Autorização. Edital. Habilitação. O certificado de registro cadastral e sua importância. Classificação. Julgamento. Homologação. Adjudicação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Anulação e revogação da licitação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A lei licitações 9.433/2005 do Estado da Bahia e suas peculiaridades.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Recursos administrativos da Lei 8.666/93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Novos instrumentos: Pregão. Pregão eletrônico. Parceria Público-Privada</w:t>
            </w:r>
          </w:p>
          <w:p w:rsidR="00B02421" w:rsidRPr="00335F54" w:rsidRDefault="00B02421" w:rsidP="00335F54">
            <w:pPr>
              <w:pStyle w:val="Recuodecorpodetexto"/>
              <w:spacing w:line="360" w:lineRule="auto"/>
              <w:ind w:left="677"/>
              <w:rPr>
                <w:rFonts w:ascii="Arial" w:hAnsi="Arial" w:cs="Arial"/>
                <w:sz w:val="22"/>
                <w:szCs w:val="22"/>
              </w:rPr>
            </w:pPr>
          </w:p>
          <w:p w:rsidR="00B02421" w:rsidRPr="00335F54" w:rsidRDefault="00B02421" w:rsidP="00335F54">
            <w:pPr>
              <w:pStyle w:val="Recuodecorpodetexto"/>
              <w:spacing w:line="360" w:lineRule="auto"/>
              <w:ind w:left="394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Unidade VII </w:t>
            </w:r>
            <w:r w:rsidRPr="00335F5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335F54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INTERVENÇÃO</w:t>
            </w:r>
            <w:r w:rsidRPr="00335F54">
              <w:rPr>
                <w:rFonts w:ascii="Arial" w:hAnsi="Arial" w:cs="Arial"/>
                <w:b/>
                <w:sz w:val="22"/>
                <w:szCs w:val="22"/>
              </w:rPr>
              <w:t xml:space="preserve"> DO ESTADO NO DOMÍNIO ECONÔMICO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Natureza e fundamento jurídico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Princípios Constitucionais da atuação do Estado no domínio econômico e social</w:t>
            </w:r>
          </w:p>
          <w:p w:rsidR="00B02421" w:rsidRPr="00335F54" w:rsidRDefault="00B02421" w:rsidP="00335F54">
            <w:pPr>
              <w:pStyle w:val="Recuodecorpodetexto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Espécie de intervenção.</w:t>
            </w:r>
          </w:p>
          <w:p w:rsidR="008543B6" w:rsidRPr="00335F54" w:rsidRDefault="00B02421" w:rsidP="00335F54">
            <w:pPr>
              <w:pStyle w:val="Recuodecorpodetex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color w:val="000000"/>
                <w:sz w:val="22"/>
                <w:szCs w:val="22"/>
              </w:rPr>
              <w:t>Mecanismos. Monopólio. Repressão ao abuso do poder econômico.  O Sistema Brasileiro de defesa da Concorrência.</w:t>
            </w:r>
          </w:p>
        </w:tc>
      </w:tr>
    </w:tbl>
    <w:p w:rsidR="00402337" w:rsidRPr="00335F54" w:rsidRDefault="00402337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02337" w:rsidRPr="00335F54" w:rsidTr="00335F54">
        <w:tc>
          <w:tcPr>
            <w:tcW w:w="9234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</w:tc>
      </w:tr>
      <w:tr w:rsidR="00402337" w:rsidRPr="00335F54" w:rsidTr="00335F54">
        <w:tc>
          <w:tcPr>
            <w:tcW w:w="9234" w:type="dxa"/>
          </w:tcPr>
          <w:p w:rsidR="00A907FF" w:rsidRPr="00335F54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A disciplina será desenvolvida por meio de aulas expositivas complementadas com debates. Os alunos deverão ler os capítulos sugeridos e eventuais leituras complementares previamente à aula para discuti-los no dia acordado, bem como para facilitar o acompanhamento das aulas expositivas. Serão realizados, ainda, estudos dirigidos com produção de pequenos textos, com o objetivo de levá-los a exercitar a lógica, a crítica, e a compreensão. Será também realizado um seminário cuja temática será escolhida pelo professor dentre as unidades da disciplina, a partir de critérios objetivos de escolha do tema, execução e avaliação.</w:t>
            </w:r>
          </w:p>
          <w:p w:rsidR="00A34606" w:rsidRPr="00335F54" w:rsidRDefault="00A34606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337" w:rsidRPr="00335F54" w:rsidRDefault="00402337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3D74" w:rsidRPr="00335F54" w:rsidTr="00335F54">
        <w:tc>
          <w:tcPr>
            <w:tcW w:w="9234" w:type="dxa"/>
          </w:tcPr>
          <w:p w:rsidR="00713D74" w:rsidRPr="00335F54" w:rsidRDefault="00713D74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</w:tr>
      <w:tr w:rsidR="00713D74" w:rsidRPr="00335F54" w:rsidTr="00335F54">
        <w:tc>
          <w:tcPr>
            <w:tcW w:w="9234" w:type="dxa"/>
          </w:tcPr>
          <w:p w:rsidR="00713D74" w:rsidRPr="00335F54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Utilização do quadro negro pelo professor e outros recursos de multimídia eventualmente utilizados pelos alunos quando da apresentação dos trabalhos. </w:t>
            </w:r>
          </w:p>
        </w:tc>
      </w:tr>
    </w:tbl>
    <w:p w:rsidR="00713D74" w:rsidRPr="00335F54" w:rsidRDefault="00713D74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02337" w:rsidRPr="00335F54" w:rsidTr="00335F54">
        <w:tc>
          <w:tcPr>
            <w:tcW w:w="9234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402337" w:rsidRPr="00335F54" w:rsidTr="00335F54">
        <w:tc>
          <w:tcPr>
            <w:tcW w:w="9234" w:type="dxa"/>
          </w:tcPr>
          <w:p w:rsidR="00A34606" w:rsidRPr="00335F54" w:rsidRDefault="00A907FF" w:rsidP="00335F54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 xml:space="preserve">A avaliação será feita através de conceitos, aproveitando-se todas as atividades </w:t>
            </w:r>
            <w:r w:rsidRPr="00335F54">
              <w:rPr>
                <w:rFonts w:ascii="Arial" w:hAnsi="Arial" w:cs="Arial"/>
                <w:sz w:val="22"/>
                <w:szCs w:val="22"/>
              </w:rPr>
              <w:lastRenderedPageBreak/>
              <w:t>desenvolvidas pelo aluno durante o semestre (provas; trabalhos individuais ou grupais; exercícios em sala de aula ou fora dela; participação do aluno nas discussões desencadeadas na sala de aula; interesse do aluno nas variadas atividades propostas; assiduidade e disciplina) que se somarão as notas adequando-se às normas institucionais que prescrevem três avaliações por semestre</w:t>
            </w:r>
          </w:p>
        </w:tc>
      </w:tr>
    </w:tbl>
    <w:p w:rsidR="00402337" w:rsidRPr="00335F54" w:rsidRDefault="00402337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02337" w:rsidRPr="00335F54" w:rsidTr="00335F54">
        <w:tc>
          <w:tcPr>
            <w:tcW w:w="9234" w:type="dxa"/>
          </w:tcPr>
          <w:p w:rsidR="00402337" w:rsidRPr="00335F54" w:rsidRDefault="00402337" w:rsidP="00335F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BIBLIOGRAFIA BÁSICA</w:t>
            </w:r>
          </w:p>
        </w:tc>
      </w:tr>
      <w:tr w:rsidR="008425A6" w:rsidRPr="00335F54" w:rsidTr="00335F54">
        <w:tc>
          <w:tcPr>
            <w:tcW w:w="9234" w:type="dxa"/>
          </w:tcPr>
          <w:p w:rsidR="00A907FF" w:rsidRPr="00335F54" w:rsidRDefault="00A907FF" w:rsidP="00335F5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CARVALHO FILHO, José dos Santos. </w:t>
            </w:r>
            <w:r w:rsidRPr="00FB4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Manual de Direito Administrativo</w:t>
            </w: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FB4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Rio de Janeiro; Lumen Juris.</w:t>
            </w:r>
          </w:p>
          <w:p w:rsidR="00A907FF" w:rsidRPr="00335F54" w:rsidRDefault="00A907FF" w:rsidP="00335F54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35F54">
              <w:rPr>
                <w:rFonts w:ascii="Arial" w:hAnsi="Arial" w:cs="Arial"/>
                <w:color w:val="000000"/>
                <w:sz w:val="22"/>
                <w:szCs w:val="22"/>
              </w:rPr>
              <w:t xml:space="preserve">CUNHA JÚNIOR, Dirley da. </w:t>
            </w:r>
            <w:r w:rsidRPr="00FB48B9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Curso de Direito Administrativo</w:t>
            </w:r>
            <w:r w:rsidRPr="00335F54">
              <w:rPr>
                <w:rFonts w:ascii="Arial" w:hAnsi="Arial" w:cs="Arial"/>
                <w:color w:val="000000"/>
                <w:sz w:val="22"/>
                <w:szCs w:val="22"/>
              </w:rPr>
              <w:t xml:space="preserve">. Salvador: Edições Jus Podivm. </w:t>
            </w:r>
          </w:p>
          <w:p w:rsidR="00A907FF" w:rsidRPr="00335F54" w:rsidRDefault="00A907FF" w:rsidP="00335F54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 PIETRO, Maria Sylvia Zanella. </w:t>
            </w:r>
            <w:r w:rsidRPr="00FB4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Direito Administrativo</w:t>
            </w: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="00B02421"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ão Paulo: Atlas.</w:t>
            </w:r>
          </w:p>
          <w:p w:rsidR="00A907FF" w:rsidRPr="00335F54" w:rsidRDefault="00A907FF" w:rsidP="00335F54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MELLO, Celso Antônio Bandeira. </w:t>
            </w:r>
            <w:r w:rsidRPr="00FB4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 de Direito Administrativo</w:t>
            </w: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="00B02421"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São Paulo: Malheiros</w:t>
            </w:r>
            <w:r w:rsidRPr="00335F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25A77" w:rsidRPr="00335F54" w:rsidRDefault="00D25A77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337" w:rsidRPr="00335F54" w:rsidRDefault="00402337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E0653" w:rsidRPr="00335F54" w:rsidTr="00335F54">
        <w:tc>
          <w:tcPr>
            <w:tcW w:w="9234" w:type="dxa"/>
          </w:tcPr>
          <w:p w:rsidR="009E0653" w:rsidRPr="00335F54" w:rsidRDefault="009E0653" w:rsidP="00335F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BIBLIOGRAFIA COMPLEMENTAR</w:t>
            </w:r>
          </w:p>
        </w:tc>
      </w:tr>
      <w:tr w:rsidR="009E0653" w:rsidRPr="00335F54" w:rsidTr="00335F54">
        <w:tc>
          <w:tcPr>
            <w:tcW w:w="9234" w:type="dxa"/>
          </w:tcPr>
          <w:p w:rsidR="00A907FF" w:rsidRPr="00160678" w:rsidRDefault="00A907FF" w:rsidP="00335F54">
            <w:pPr>
              <w:pStyle w:val="Corpodetexto"/>
              <w:spacing w:line="360" w:lineRule="auto"/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AZEVEDO, Eurico de Andrade; ALENCAR, Maria Lúcia Mazzei de. </w:t>
            </w:r>
            <w:r w:rsidRPr="00160678">
              <w:rPr>
                <w:rFonts w:ascii="Arial" w:hAnsi="Arial" w:cs="Arial"/>
                <w:b/>
                <w:sz w:val="22"/>
                <w:szCs w:val="22"/>
              </w:rPr>
              <w:t>Concessão de serviços públicos</w:t>
            </w:r>
            <w:r w:rsidRPr="00160678">
              <w:rPr>
                <w:rFonts w:ascii="Arial" w:hAnsi="Arial" w:cs="Arial"/>
                <w:sz w:val="22"/>
                <w:szCs w:val="22"/>
              </w:rPr>
              <w:t>. São Paulo: Malheiros.</w:t>
            </w:r>
          </w:p>
          <w:p w:rsidR="00FB48B9" w:rsidRPr="00160678" w:rsidRDefault="00FB48B9" w:rsidP="00FB48B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BARROS, Wellington Pacheco. </w:t>
            </w:r>
            <w:r w:rsidRPr="00160678">
              <w:rPr>
                <w:rFonts w:ascii="Arial" w:hAnsi="Arial" w:cs="Arial"/>
                <w:b/>
                <w:sz w:val="22"/>
                <w:szCs w:val="22"/>
              </w:rPr>
              <w:t>Licitações e Contratos Administrativos</w:t>
            </w:r>
            <w:r w:rsidRPr="00160678">
              <w:rPr>
                <w:rFonts w:ascii="Arial" w:hAnsi="Arial" w:cs="Arial"/>
                <w:sz w:val="22"/>
                <w:szCs w:val="22"/>
              </w:rPr>
              <w:t xml:space="preserve">. São Paulo, Editora Atlas.     </w:t>
            </w:r>
          </w:p>
          <w:p w:rsidR="00A907FF" w:rsidRPr="00FB48B9" w:rsidRDefault="00160678" w:rsidP="00160678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CAHALI, Yussef Said. </w:t>
            </w:r>
            <w:r w:rsidRPr="00160678">
              <w:rPr>
                <w:rFonts w:ascii="Arial" w:hAnsi="Arial" w:cs="Arial"/>
                <w:b/>
                <w:sz w:val="22"/>
                <w:szCs w:val="22"/>
              </w:rPr>
              <w:t>Responsabilidade Civil do Estado.</w:t>
            </w:r>
            <w:r w:rsidRPr="00160678">
              <w:rPr>
                <w:rFonts w:ascii="Arial" w:hAnsi="Arial" w:cs="Arial"/>
                <w:sz w:val="22"/>
                <w:szCs w:val="22"/>
              </w:rPr>
              <w:t xml:space="preserve"> São Paulo: RT</w:t>
            </w:r>
            <w:r w:rsidRPr="00FB48B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</w:p>
          <w:p w:rsidR="00A907FF" w:rsidRPr="00160678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FERNANDES, Jorge Ulisses Jacoby. </w:t>
            </w:r>
            <w:r w:rsidRPr="00160678">
              <w:rPr>
                <w:rFonts w:ascii="Arial" w:hAnsi="Arial" w:cs="Arial"/>
                <w:b/>
                <w:sz w:val="22"/>
                <w:szCs w:val="22"/>
              </w:rPr>
              <w:t>Contratação Direta sem Licitação: Modalidades, dispensa e inexigibilidade de licitação.</w:t>
            </w:r>
            <w:r w:rsidRPr="00160678">
              <w:rPr>
                <w:rFonts w:ascii="Arial" w:hAnsi="Arial" w:cs="Arial"/>
                <w:sz w:val="22"/>
                <w:szCs w:val="22"/>
              </w:rPr>
              <w:t xml:space="preserve"> Brasília. Brasília Jurídica.</w:t>
            </w:r>
          </w:p>
          <w:p w:rsidR="00A907FF" w:rsidRPr="00160678" w:rsidRDefault="00A907FF" w:rsidP="00335F54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FIGUEIREDO, Lúcia Valle &amp; FERRAZ, Sérgio. </w:t>
            </w:r>
            <w:r w:rsidRPr="00160678">
              <w:rPr>
                <w:rFonts w:ascii="Arial" w:hAnsi="Arial" w:cs="Arial"/>
                <w:b/>
                <w:bCs/>
                <w:sz w:val="22"/>
                <w:szCs w:val="22"/>
              </w:rPr>
              <w:t>Dispensa e inexigibilidade de licitação</w:t>
            </w:r>
            <w:r w:rsidRPr="00160678">
              <w:rPr>
                <w:rFonts w:ascii="Arial" w:hAnsi="Arial" w:cs="Arial"/>
                <w:sz w:val="22"/>
                <w:szCs w:val="22"/>
              </w:rPr>
              <w:t>. São Paulo</w:t>
            </w:r>
            <w:r w:rsidRPr="0016067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A907FF" w:rsidRPr="00FB48B9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B9">
              <w:rPr>
                <w:rFonts w:ascii="Arial" w:hAnsi="Arial" w:cs="Arial"/>
                <w:sz w:val="22"/>
                <w:szCs w:val="22"/>
              </w:rPr>
              <w:t xml:space="preserve">FIGUEIREDO, Lúcia Valle. </w:t>
            </w:r>
            <w:r w:rsidRPr="00160678">
              <w:rPr>
                <w:rFonts w:ascii="Arial" w:hAnsi="Arial" w:cs="Arial"/>
                <w:b/>
                <w:bCs/>
                <w:sz w:val="22"/>
                <w:szCs w:val="22"/>
              </w:rPr>
              <w:t>Curso de direito administrativo</w:t>
            </w:r>
            <w:r w:rsidR="00FB48B9" w:rsidRPr="0016067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60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8B9">
              <w:rPr>
                <w:rFonts w:ascii="Arial" w:hAnsi="Arial" w:cs="Arial"/>
                <w:sz w:val="22"/>
                <w:szCs w:val="22"/>
              </w:rPr>
              <w:t>São Paulo: Malheiros</w:t>
            </w:r>
            <w:r w:rsidRPr="00FB48B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07FF" w:rsidRPr="00160678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GASPARINI, Diogenes. </w:t>
            </w:r>
            <w:r w:rsidRPr="00160678">
              <w:rPr>
                <w:rFonts w:ascii="Arial" w:hAnsi="Arial" w:cs="Arial"/>
                <w:b/>
                <w:bCs/>
                <w:sz w:val="22"/>
                <w:szCs w:val="22"/>
              </w:rPr>
              <w:t>Poder regulamentar</w:t>
            </w:r>
            <w:r w:rsidR="00B02421" w:rsidRPr="00160678">
              <w:rPr>
                <w:rFonts w:ascii="Arial" w:hAnsi="Arial" w:cs="Arial"/>
                <w:sz w:val="22"/>
                <w:szCs w:val="22"/>
              </w:rPr>
              <w:t>. São Paulo: Bushatsky</w:t>
            </w:r>
            <w:r w:rsidRPr="001606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07FF" w:rsidRPr="00160678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MEDAUAR, Odete. </w:t>
            </w:r>
            <w:r w:rsidRPr="00160678">
              <w:rPr>
                <w:rFonts w:ascii="Arial" w:hAnsi="Arial" w:cs="Arial"/>
                <w:b/>
                <w:bCs/>
                <w:sz w:val="22"/>
                <w:szCs w:val="22"/>
              </w:rPr>
              <w:t>Distinção dos bens expropriados</w:t>
            </w:r>
            <w:r w:rsidRPr="0016067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160678">
              <w:rPr>
                <w:rFonts w:ascii="Arial" w:hAnsi="Arial" w:cs="Arial"/>
                <w:sz w:val="22"/>
                <w:szCs w:val="22"/>
              </w:rPr>
              <w:t>São Paulo: Max Limonad.</w:t>
            </w:r>
          </w:p>
          <w:p w:rsidR="00A907FF" w:rsidRPr="00160678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MEIRELLES, Hely Lopes. </w:t>
            </w:r>
            <w:r w:rsidRPr="00160678">
              <w:rPr>
                <w:rFonts w:ascii="Arial" w:hAnsi="Arial" w:cs="Arial"/>
                <w:b/>
                <w:sz w:val="22"/>
                <w:szCs w:val="22"/>
              </w:rPr>
              <w:t>Licitação e Contrato Administrativo</w:t>
            </w:r>
            <w:r w:rsidR="0016067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60678">
              <w:rPr>
                <w:rFonts w:ascii="Arial" w:hAnsi="Arial" w:cs="Arial"/>
                <w:sz w:val="22"/>
                <w:szCs w:val="22"/>
              </w:rPr>
              <w:t>.São Paulo, Revista dos Tribunais.</w:t>
            </w:r>
          </w:p>
          <w:p w:rsidR="009E0653" w:rsidRPr="00160678" w:rsidRDefault="00A907FF" w:rsidP="00335F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78">
              <w:rPr>
                <w:rFonts w:ascii="Arial" w:hAnsi="Arial" w:cs="Arial"/>
                <w:sz w:val="22"/>
                <w:szCs w:val="22"/>
              </w:rPr>
              <w:t xml:space="preserve">MUKAI, Toshio. </w:t>
            </w:r>
            <w:r w:rsidRPr="00160678">
              <w:rPr>
                <w:rFonts w:ascii="Arial" w:hAnsi="Arial" w:cs="Arial"/>
                <w:b/>
                <w:bCs/>
                <w:sz w:val="22"/>
                <w:szCs w:val="22"/>
              </w:rPr>
              <w:t>Estatutos jurídicos de licitações e contratos administrativos</w:t>
            </w:r>
            <w:r w:rsidR="00B02421" w:rsidRPr="00160678">
              <w:rPr>
                <w:rFonts w:ascii="Arial" w:hAnsi="Arial" w:cs="Arial"/>
                <w:sz w:val="22"/>
                <w:szCs w:val="22"/>
              </w:rPr>
              <w:t>. São Paulo: Saraiva</w:t>
            </w:r>
            <w:r w:rsidRPr="00160678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9E0653" w:rsidRPr="00335F54" w:rsidRDefault="009E0653" w:rsidP="00335F5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482"/>
      </w:tblGrid>
      <w:tr w:rsidR="00402337" w:rsidRPr="00335F54" w:rsidTr="00335F54">
        <w:tc>
          <w:tcPr>
            <w:tcW w:w="4590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Professor responsável pela disciplina:</w:t>
            </w:r>
          </w:p>
        </w:tc>
        <w:tc>
          <w:tcPr>
            <w:tcW w:w="4482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Coordenador(a) do Colegiado do Curso</w:t>
            </w:r>
          </w:p>
        </w:tc>
      </w:tr>
      <w:tr w:rsidR="00402337" w:rsidRPr="00335F54" w:rsidTr="00335F54">
        <w:tc>
          <w:tcPr>
            <w:tcW w:w="4590" w:type="dxa"/>
          </w:tcPr>
          <w:p w:rsidR="00402337" w:rsidRPr="00335F54" w:rsidRDefault="00402337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2337" w:rsidRPr="00335F54" w:rsidRDefault="00402337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2" w:type="dxa"/>
          </w:tcPr>
          <w:p w:rsidR="00402337" w:rsidRPr="00335F54" w:rsidRDefault="00402337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423C9" w:rsidRDefault="002423C9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35F54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335F54">
              <w:rPr>
                <w:rFonts w:ascii="Arial" w:hAnsi="Arial" w:cs="Arial"/>
                <w:strike/>
                <w:sz w:val="22"/>
                <w:szCs w:val="22"/>
                <w:lang w:val="it-IT"/>
              </w:rPr>
              <w:t>ª</w:t>
            </w:r>
            <w:r w:rsidR="002C2C91">
              <w:rPr>
                <w:rFonts w:ascii="Arial" w:hAnsi="Arial" w:cs="Arial"/>
                <w:sz w:val="22"/>
                <w:szCs w:val="22"/>
                <w:lang w:val="it-IT"/>
              </w:rPr>
              <w:t xml:space="preserve">Dra. </w:t>
            </w:r>
            <w:r w:rsidRPr="00335F54">
              <w:rPr>
                <w:rFonts w:ascii="Arial" w:hAnsi="Arial" w:cs="Arial"/>
                <w:sz w:val="22"/>
                <w:szCs w:val="22"/>
                <w:lang w:val="it-IT"/>
              </w:rPr>
              <w:t>Hilda Ledoux Vargas</w:t>
            </w:r>
          </w:p>
          <w:p w:rsidR="00335F54" w:rsidRPr="00335F54" w:rsidRDefault="00335F54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02337" w:rsidRPr="00335F54" w:rsidTr="00335F54">
        <w:tc>
          <w:tcPr>
            <w:tcW w:w="4590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lastRenderedPageBreak/>
              <w:t>Direção Acadêmica</w:t>
            </w:r>
          </w:p>
        </w:tc>
        <w:tc>
          <w:tcPr>
            <w:tcW w:w="4482" w:type="dxa"/>
          </w:tcPr>
          <w:p w:rsidR="00402337" w:rsidRPr="00335F54" w:rsidRDefault="00402337" w:rsidP="00335F5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54">
              <w:rPr>
                <w:rFonts w:ascii="Arial" w:hAnsi="Arial" w:cs="Arial"/>
                <w:b/>
                <w:sz w:val="22"/>
                <w:szCs w:val="22"/>
              </w:rPr>
              <w:t>Direção Geral</w:t>
            </w:r>
          </w:p>
        </w:tc>
      </w:tr>
      <w:tr w:rsidR="00402337" w:rsidRPr="00335F54" w:rsidTr="00335F54">
        <w:tc>
          <w:tcPr>
            <w:tcW w:w="4590" w:type="dxa"/>
          </w:tcPr>
          <w:p w:rsidR="002423C9" w:rsidRPr="00335F54" w:rsidRDefault="002423C9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2337" w:rsidRPr="00335F54" w:rsidRDefault="00402337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Prof.</w:t>
            </w:r>
            <w:r w:rsidR="0045153B" w:rsidRPr="00335F54">
              <w:rPr>
                <w:rFonts w:ascii="Arial" w:hAnsi="Arial" w:cs="Arial"/>
                <w:sz w:val="22"/>
                <w:szCs w:val="22"/>
              </w:rPr>
              <w:t xml:space="preserve"> Dr. </w:t>
            </w:r>
            <w:r w:rsidRPr="00335F54">
              <w:rPr>
                <w:rFonts w:ascii="Arial" w:hAnsi="Arial" w:cs="Arial"/>
                <w:sz w:val="22"/>
                <w:szCs w:val="22"/>
              </w:rPr>
              <w:t>José Maria Dias Filh</w:t>
            </w:r>
            <w:r w:rsidR="001905EC" w:rsidRPr="00335F54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4482" w:type="dxa"/>
          </w:tcPr>
          <w:p w:rsidR="002423C9" w:rsidRPr="00335F54" w:rsidRDefault="002423C9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2337" w:rsidRDefault="00402337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F54">
              <w:rPr>
                <w:rFonts w:ascii="Arial" w:hAnsi="Arial" w:cs="Arial"/>
                <w:sz w:val="22"/>
                <w:szCs w:val="22"/>
              </w:rPr>
              <w:t>Prof. Antonio Walter Moraes Lima</w:t>
            </w:r>
          </w:p>
          <w:p w:rsidR="00335F54" w:rsidRPr="00335F54" w:rsidRDefault="00335F54" w:rsidP="00335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337" w:rsidRPr="00335F54" w:rsidRDefault="00402337" w:rsidP="00920896">
      <w:pPr>
        <w:rPr>
          <w:rFonts w:ascii="Arial" w:hAnsi="Arial" w:cs="Arial"/>
        </w:rPr>
      </w:pPr>
    </w:p>
    <w:sectPr w:rsidR="00402337" w:rsidRPr="00335F54" w:rsidSect="00335F54">
      <w:footerReference w:type="even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0A" w:rsidRDefault="006B000A">
      <w:r>
        <w:separator/>
      </w:r>
    </w:p>
  </w:endnote>
  <w:endnote w:type="continuationSeparator" w:id="0">
    <w:p w:rsidR="006B000A" w:rsidRDefault="006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A" w:rsidRDefault="009148E7" w:rsidP="00CA50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06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062A" w:rsidRDefault="0007062A" w:rsidP="00866E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A" w:rsidRDefault="009148E7" w:rsidP="00CA50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06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067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7062A" w:rsidRDefault="0007062A" w:rsidP="00866E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0A" w:rsidRDefault="006B000A">
      <w:r>
        <w:separator/>
      </w:r>
    </w:p>
  </w:footnote>
  <w:footnote w:type="continuationSeparator" w:id="0">
    <w:p w:rsidR="006B000A" w:rsidRDefault="006B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B100B0"/>
    <w:multiLevelType w:val="hybridMultilevel"/>
    <w:tmpl w:val="74484D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4DB"/>
    <w:multiLevelType w:val="hybridMultilevel"/>
    <w:tmpl w:val="1E9CA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3BC6"/>
    <w:multiLevelType w:val="hybridMultilevel"/>
    <w:tmpl w:val="BAA862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94A80"/>
    <w:multiLevelType w:val="hybridMultilevel"/>
    <w:tmpl w:val="FB8247A6"/>
    <w:lvl w:ilvl="0" w:tplc="52003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4163E0"/>
    <w:multiLevelType w:val="hybridMultilevel"/>
    <w:tmpl w:val="73342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27A45"/>
    <w:multiLevelType w:val="hybridMultilevel"/>
    <w:tmpl w:val="C4B01FC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40E05"/>
    <w:multiLevelType w:val="hybridMultilevel"/>
    <w:tmpl w:val="A82C3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73AB"/>
    <w:multiLevelType w:val="hybridMultilevel"/>
    <w:tmpl w:val="74403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A69C9"/>
    <w:multiLevelType w:val="hybridMultilevel"/>
    <w:tmpl w:val="EF18E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F33"/>
    <w:multiLevelType w:val="hybridMultilevel"/>
    <w:tmpl w:val="BB00859E"/>
    <w:lvl w:ilvl="0" w:tplc="8256C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1748B9"/>
    <w:multiLevelType w:val="hybridMultilevel"/>
    <w:tmpl w:val="A87C28CC"/>
    <w:lvl w:ilvl="0" w:tplc="858A87D0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1CD3831"/>
    <w:multiLevelType w:val="hybridMultilevel"/>
    <w:tmpl w:val="86ECB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5F81"/>
    <w:multiLevelType w:val="hybridMultilevel"/>
    <w:tmpl w:val="E5EAD7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22202"/>
    <w:multiLevelType w:val="hybridMultilevel"/>
    <w:tmpl w:val="CC846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A5"/>
    <w:multiLevelType w:val="hybridMultilevel"/>
    <w:tmpl w:val="E8EC2D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75C0"/>
    <w:multiLevelType w:val="hybridMultilevel"/>
    <w:tmpl w:val="BC2C6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104CD"/>
    <w:multiLevelType w:val="singleLevel"/>
    <w:tmpl w:val="AEDC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4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337"/>
    <w:rsid w:val="0005279E"/>
    <w:rsid w:val="0007062A"/>
    <w:rsid w:val="000939CC"/>
    <w:rsid w:val="00094B6E"/>
    <w:rsid w:val="000C2564"/>
    <w:rsid w:val="000C54B0"/>
    <w:rsid w:val="000D573D"/>
    <w:rsid w:val="000E4503"/>
    <w:rsid w:val="000E796F"/>
    <w:rsid w:val="0010695F"/>
    <w:rsid w:val="001145A4"/>
    <w:rsid w:val="00124D8B"/>
    <w:rsid w:val="00133E72"/>
    <w:rsid w:val="00134720"/>
    <w:rsid w:val="00160678"/>
    <w:rsid w:val="001724C8"/>
    <w:rsid w:val="001905EC"/>
    <w:rsid w:val="001C26F1"/>
    <w:rsid w:val="001E1BA0"/>
    <w:rsid w:val="001F1591"/>
    <w:rsid w:val="00201CE8"/>
    <w:rsid w:val="00216EDF"/>
    <w:rsid w:val="00234E6D"/>
    <w:rsid w:val="0024050C"/>
    <w:rsid w:val="002423C9"/>
    <w:rsid w:val="0025279B"/>
    <w:rsid w:val="00261A1B"/>
    <w:rsid w:val="0028659E"/>
    <w:rsid w:val="00294C91"/>
    <w:rsid w:val="00297F8C"/>
    <w:rsid w:val="002C2C91"/>
    <w:rsid w:val="002F6522"/>
    <w:rsid w:val="00311571"/>
    <w:rsid w:val="00335F54"/>
    <w:rsid w:val="003528DB"/>
    <w:rsid w:val="003555B3"/>
    <w:rsid w:val="00371070"/>
    <w:rsid w:val="00377F0F"/>
    <w:rsid w:val="00390179"/>
    <w:rsid w:val="003A0181"/>
    <w:rsid w:val="003A643B"/>
    <w:rsid w:val="003C6C30"/>
    <w:rsid w:val="00402337"/>
    <w:rsid w:val="00416D01"/>
    <w:rsid w:val="004438F1"/>
    <w:rsid w:val="0045153B"/>
    <w:rsid w:val="00477733"/>
    <w:rsid w:val="00480C01"/>
    <w:rsid w:val="004A5930"/>
    <w:rsid w:val="004B2BD9"/>
    <w:rsid w:val="004E1E1B"/>
    <w:rsid w:val="004F0523"/>
    <w:rsid w:val="00515B77"/>
    <w:rsid w:val="00531F7A"/>
    <w:rsid w:val="00544468"/>
    <w:rsid w:val="00560D2C"/>
    <w:rsid w:val="00562DE9"/>
    <w:rsid w:val="00587720"/>
    <w:rsid w:val="005B5E46"/>
    <w:rsid w:val="005C2A5B"/>
    <w:rsid w:val="00612B64"/>
    <w:rsid w:val="0063358B"/>
    <w:rsid w:val="00661658"/>
    <w:rsid w:val="006829A7"/>
    <w:rsid w:val="0069405F"/>
    <w:rsid w:val="00696E64"/>
    <w:rsid w:val="006B000A"/>
    <w:rsid w:val="006B11EA"/>
    <w:rsid w:val="006E10C7"/>
    <w:rsid w:val="006F1F02"/>
    <w:rsid w:val="00713D74"/>
    <w:rsid w:val="0074288F"/>
    <w:rsid w:val="007431A1"/>
    <w:rsid w:val="00765BC8"/>
    <w:rsid w:val="00773589"/>
    <w:rsid w:val="007745C3"/>
    <w:rsid w:val="00790715"/>
    <w:rsid w:val="007D3BA0"/>
    <w:rsid w:val="008425A6"/>
    <w:rsid w:val="00844D91"/>
    <w:rsid w:val="008543B6"/>
    <w:rsid w:val="00866E9C"/>
    <w:rsid w:val="00887CB5"/>
    <w:rsid w:val="008B57E1"/>
    <w:rsid w:val="008D5AE6"/>
    <w:rsid w:val="00910B2A"/>
    <w:rsid w:val="009148E7"/>
    <w:rsid w:val="00920896"/>
    <w:rsid w:val="00966556"/>
    <w:rsid w:val="00980DBB"/>
    <w:rsid w:val="00991DC4"/>
    <w:rsid w:val="009927CF"/>
    <w:rsid w:val="00992DA6"/>
    <w:rsid w:val="009D3C7D"/>
    <w:rsid w:val="009D474D"/>
    <w:rsid w:val="009E0653"/>
    <w:rsid w:val="00A110F1"/>
    <w:rsid w:val="00A244A6"/>
    <w:rsid w:val="00A34606"/>
    <w:rsid w:val="00A907FF"/>
    <w:rsid w:val="00AC6637"/>
    <w:rsid w:val="00AD1702"/>
    <w:rsid w:val="00B00A41"/>
    <w:rsid w:val="00B02421"/>
    <w:rsid w:val="00B10AF8"/>
    <w:rsid w:val="00B20322"/>
    <w:rsid w:val="00B60AA5"/>
    <w:rsid w:val="00BC5E3D"/>
    <w:rsid w:val="00BE04FB"/>
    <w:rsid w:val="00BF1AFB"/>
    <w:rsid w:val="00C24E81"/>
    <w:rsid w:val="00C82768"/>
    <w:rsid w:val="00C92D66"/>
    <w:rsid w:val="00C973A0"/>
    <w:rsid w:val="00CA5021"/>
    <w:rsid w:val="00CC30D3"/>
    <w:rsid w:val="00D203DA"/>
    <w:rsid w:val="00D25A77"/>
    <w:rsid w:val="00D51639"/>
    <w:rsid w:val="00D560CF"/>
    <w:rsid w:val="00DD0659"/>
    <w:rsid w:val="00DF0A0D"/>
    <w:rsid w:val="00E02233"/>
    <w:rsid w:val="00E15E6A"/>
    <w:rsid w:val="00E2631F"/>
    <w:rsid w:val="00E374BE"/>
    <w:rsid w:val="00EF6548"/>
    <w:rsid w:val="00F02F80"/>
    <w:rsid w:val="00F06ED1"/>
    <w:rsid w:val="00F20D34"/>
    <w:rsid w:val="00F31A1F"/>
    <w:rsid w:val="00F36CA2"/>
    <w:rsid w:val="00F42AE2"/>
    <w:rsid w:val="00F758A7"/>
    <w:rsid w:val="00F83606"/>
    <w:rsid w:val="00FB36F3"/>
    <w:rsid w:val="00FB48B9"/>
    <w:rsid w:val="00FB6CD4"/>
    <w:rsid w:val="00FD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1FE7F-7A94-41ED-B7D1-07B9B5A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37"/>
    <w:rPr>
      <w:lang w:val="pt-BR" w:eastAsia="pt-BR"/>
    </w:rPr>
  </w:style>
  <w:style w:type="paragraph" w:styleId="Ttulo1">
    <w:name w:val="heading 1"/>
    <w:basedOn w:val="Normal"/>
    <w:next w:val="Normal"/>
    <w:qFormat/>
    <w:rsid w:val="00402337"/>
    <w:pPr>
      <w:keepNext/>
      <w:tabs>
        <w:tab w:val="left" w:pos="284"/>
      </w:tabs>
      <w:spacing w:line="312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402337"/>
    <w:pPr>
      <w:keepNext/>
      <w:tabs>
        <w:tab w:val="left" w:pos="284"/>
      </w:tabs>
      <w:spacing w:line="312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402337"/>
    <w:pPr>
      <w:keepNext/>
      <w:tabs>
        <w:tab w:val="left" w:pos="284"/>
      </w:tabs>
      <w:spacing w:line="312" w:lineRule="auto"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A110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4023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02337"/>
    <w:pPr>
      <w:jc w:val="center"/>
    </w:pPr>
    <w:rPr>
      <w:rFonts w:ascii="Century Schoolbook" w:hAnsi="Century Schoolbook"/>
      <w:sz w:val="28"/>
    </w:rPr>
  </w:style>
  <w:style w:type="paragraph" w:styleId="Subttulo">
    <w:name w:val="Subtitle"/>
    <w:basedOn w:val="Normal"/>
    <w:link w:val="SubttuloChar"/>
    <w:qFormat/>
    <w:rsid w:val="00402337"/>
    <w:pPr>
      <w:spacing w:line="360" w:lineRule="auto"/>
      <w:jc w:val="center"/>
    </w:pPr>
    <w:rPr>
      <w:rFonts w:ascii="Century Schoolbook" w:hAnsi="Century Schoolbook"/>
      <w:b/>
      <w:i/>
      <w:sz w:val="28"/>
    </w:rPr>
  </w:style>
  <w:style w:type="character" w:styleId="Hyperlink">
    <w:name w:val="Hyperlink"/>
    <w:rsid w:val="0040233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02337"/>
    <w:pPr>
      <w:spacing w:after="120"/>
    </w:pPr>
  </w:style>
  <w:style w:type="paragraph" w:styleId="Corpodetexto3">
    <w:name w:val="Body Text 3"/>
    <w:basedOn w:val="Normal"/>
    <w:rsid w:val="00402337"/>
    <w:pPr>
      <w:spacing w:after="120"/>
    </w:pPr>
    <w:rPr>
      <w:sz w:val="16"/>
      <w:szCs w:val="16"/>
    </w:rPr>
  </w:style>
  <w:style w:type="paragraph" w:styleId="Rodap">
    <w:name w:val="footer"/>
    <w:basedOn w:val="Normal"/>
    <w:rsid w:val="00866E9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66E9C"/>
  </w:style>
  <w:style w:type="character" w:customStyle="1" w:styleId="apple-converted-space">
    <w:name w:val="apple-converted-space"/>
    <w:basedOn w:val="Fontepargpadro"/>
    <w:rsid w:val="005C2A5B"/>
  </w:style>
  <w:style w:type="character" w:customStyle="1" w:styleId="CorpodetextoChar">
    <w:name w:val="Corpo de texto Char"/>
    <w:basedOn w:val="Fontepargpadro"/>
    <w:link w:val="Corpodetexto"/>
    <w:rsid w:val="00EF6548"/>
  </w:style>
  <w:style w:type="character" w:customStyle="1" w:styleId="Ttulo5Char">
    <w:name w:val="Título 5 Char"/>
    <w:link w:val="Ttulo5"/>
    <w:uiPriority w:val="9"/>
    <w:semiHidden/>
    <w:rsid w:val="00A110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77F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77F0F"/>
  </w:style>
  <w:style w:type="paragraph" w:styleId="Recuodecorpodetexto2">
    <w:name w:val="Body Text Indent 2"/>
    <w:basedOn w:val="Normal"/>
    <w:link w:val="Recuodecorpodetexto2Char"/>
    <w:uiPriority w:val="99"/>
    <w:unhideWhenUsed/>
    <w:rsid w:val="00B024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02421"/>
    <w:rPr>
      <w:lang w:val="pt-BR" w:eastAsia="pt-BR"/>
    </w:rPr>
  </w:style>
  <w:style w:type="character" w:customStyle="1" w:styleId="TtuloChar">
    <w:name w:val="Título Char"/>
    <w:basedOn w:val="Fontepargpadro"/>
    <w:link w:val="Ttulo"/>
    <w:rsid w:val="00335F54"/>
    <w:rPr>
      <w:rFonts w:ascii="Century Schoolbook" w:hAnsi="Century Schoolbook"/>
      <w:sz w:val="2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335F54"/>
    <w:rPr>
      <w:rFonts w:ascii="Century Schoolbook" w:hAnsi="Century Schoolbook"/>
      <w:b/>
      <w:i/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</Company>
  <LinksUpToDate>false</LinksUpToDate>
  <CharactersWithSpaces>8888</CharactersWithSpaces>
  <SharedDoc>false</SharedDoc>
  <HLinks>
    <vt:vector size="6" baseType="variant"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http://www.fat.edu.br/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Hilda Vargas</cp:lastModifiedBy>
  <cp:revision>4</cp:revision>
  <dcterms:created xsi:type="dcterms:W3CDTF">2016-02-12T14:10:00Z</dcterms:created>
  <dcterms:modified xsi:type="dcterms:W3CDTF">2016-02-29T19:54:00Z</dcterms:modified>
</cp:coreProperties>
</file>